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23B6" w:rsidRPr="001723B6" w:rsidRDefault="001723B6" w:rsidP="001723B6">
      <w:pPr>
        <w:jc w:val="center"/>
        <w:rPr>
          <w:b/>
          <w:bCs/>
        </w:rPr>
      </w:pPr>
      <w:r>
        <w:rPr>
          <w:b/>
          <w:bCs/>
        </w:rPr>
        <w:t>Nový vírus napádajúci rajčiaky</w:t>
      </w:r>
    </w:p>
    <w:p w:rsidR="001723B6" w:rsidRPr="00971F84" w:rsidRDefault="001723B6" w:rsidP="001723B6"/>
    <w:p w:rsidR="00D21F3C" w:rsidRDefault="00801032" w:rsidP="00D21F3C">
      <w:pPr>
        <w:ind w:firstLine="708"/>
        <w:jc w:val="both"/>
      </w:pPr>
      <w:r>
        <w:t>Na rajčiakoch bol v nedávnej dobe identifikovaný n</w:t>
      </w:r>
      <w:r w:rsidR="00AC1380">
        <w:t>ový vírus</w:t>
      </w:r>
      <w:r>
        <w:t xml:space="preserve"> (presnejšie tobamovírus)</w:t>
      </w:r>
      <w:r w:rsidR="00AC1380">
        <w:t xml:space="preserve">, </w:t>
      </w:r>
      <w:r>
        <w:t>a to</w:t>
      </w:r>
      <w:r w:rsidR="00AC1380">
        <w:t xml:space="preserve"> </w:t>
      </w:r>
      <w:r w:rsidR="001723B6" w:rsidRPr="00AC1380">
        <w:rPr>
          <w:b/>
        </w:rPr>
        <w:t>Tomato brown rugose fruit virus</w:t>
      </w:r>
      <w:r w:rsidRPr="001636DF">
        <w:t>.</w:t>
      </w:r>
      <w:r w:rsidR="001723B6" w:rsidRPr="00AC1380">
        <w:t xml:space="preserve"> </w:t>
      </w:r>
      <w:r>
        <w:t xml:space="preserve">Tieto prvé výskyty sú známe z Izraela (2014), </w:t>
      </w:r>
      <w:r w:rsidR="001723B6" w:rsidRPr="00AC1380">
        <w:t>Jordánsk</w:t>
      </w:r>
      <w:r>
        <w:t>a</w:t>
      </w:r>
      <w:r w:rsidR="001723B6" w:rsidRPr="00AC1380">
        <w:t xml:space="preserve"> (2015)</w:t>
      </w:r>
      <w:r>
        <w:t xml:space="preserve"> a </w:t>
      </w:r>
      <w:r w:rsidR="001723B6" w:rsidRPr="00AC1380">
        <w:t xml:space="preserve">v rámci tretích krajín </w:t>
      </w:r>
      <w:r>
        <w:t>aj z </w:t>
      </w:r>
      <w:r w:rsidR="00AC1380" w:rsidRPr="00AC1380">
        <w:t>Tureck</w:t>
      </w:r>
      <w:r>
        <w:t>a</w:t>
      </w:r>
      <w:r w:rsidR="00AC1380" w:rsidRPr="00AC1380">
        <w:t>, Čín</w:t>
      </w:r>
      <w:r>
        <w:t>y</w:t>
      </w:r>
      <w:r w:rsidR="001723B6" w:rsidRPr="00AC1380">
        <w:t xml:space="preserve"> a na niekoľkých produkčnýc</w:t>
      </w:r>
      <w:r w:rsidR="006773D4" w:rsidRPr="00AC1380">
        <w:t xml:space="preserve">h miestach v Mexiku. </w:t>
      </w:r>
      <w:r w:rsidR="00AC1380" w:rsidRPr="00AC1380">
        <w:t xml:space="preserve">Výskyt hlásil aj Cyprus. </w:t>
      </w:r>
      <w:r w:rsidR="006773D4" w:rsidRPr="00AC1380">
        <w:t>Koncom roka</w:t>
      </w:r>
      <w:r w:rsidR="001723B6" w:rsidRPr="00AC1380">
        <w:t xml:space="preserve"> 2</w:t>
      </w:r>
      <w:r w:rsidR="00AC1380">
        <w:t>018 Nemecko a Taliansko oznámilo</w:t>
      </w:r>
      <w:r w:rsidR="001723B6" w:rsidRPr="00AC1380">
        <w:t xml:space="preserve"> výskyt vírusu na rajčiakoch v rámci ich územia. </w:t>
      </w:r>
      <w:r w:rsidR="00AC1380">
        <w:t xml:space="preserve">Od roku 2019 sa ku krajinám s výskytmi v Európskej únii pričlenilo </w:t>
      </w:r>
      <w:r w:rsidR="001723B6" w:rsidRPr="00AC1380">
        <w:t>Holandsk</w:t>
      </w:r>
      <w:r w:rsidR="00712A9D">
        <w:t>o, Španielsko</w:t>
      </w:r>
      <w:r w:rsidR="00AC1380">
        <w:t xml:space="preserve">, </w:t>
      </w:r>
      <w:r w:rsidR="00712A9D">
        <w:t>Veľká Británia a Grécko. V priebehu tohto roka boli zatiaľ zistené ohniská v Poľsku a Francúzsku.</w:t>
      </w:r>
    </w:p>
    <w:p w:rsidR="00D21F3C" w:rsidRDefault="00D21F3C" w:rsidP="00D21F3C">
      <w:pPr>
        <w:ind w:firstLine="708"/>
        <w:jc w:val="both"/>
      </w:pPr>
    </w:p>
    <w:p w:rsidR="00D21F3C" w:rsidRDefault="00D21F3C" w:rsidP="00D21F3C">
      <w:r>
        <w:t xml:space="preserve">       </w:t>
      </w:r>
      <w:r>
        <w:rPr>
          <w:noProof/>
        </w:rPr>
        <w:drawing>
          <wp:inline distT="0" distB="0" distL="0" distR="0">
            <wp:extent cx="2289975" cy="3052543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3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898" cy="3077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</w:rPr>
        <w:drawing>
          <wp:inline distT="0" distB="0" distL="0" distR="0">
            <wp:extent cx="2441050" cy="3067559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3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9734" cy="3091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F3C" w:rsidRDefault="00D21F3C" w:rsidP="00D21F3C">
      <w:r>
        <w:rPr>
          <w:b/>
        </w:rPr>
        <w:t xml:space="preserve">         </w:t>
      </w:r>
      <w:r w:rsidRPr="00D21F3C">
        <w:rPr>
          <w:b/>
        </w:rPr>
        <w:t>Obr. 1</w:t>
      </w:r>
      <w:r>
        <w:t xml:space="preserve"> – Symptómy na rajčiakoch</w:t>
      </w:r>
      <w:r>
        <w:tab/>
      </w:r>
      <w:r>
        <w:tab/>
        <w:t xml:space="preserve">    </w:t>
      </w:r>
      <w:r>
        <w:rPr>
          <w:b/>
        </w:rPr>
        <w:t>Obr. 2</w:t>
      </w:r>
      <w:r>
        <w:t xml:space="preserve"> – Symptómy na rajčiakoch</w:t>
      </w:r>
    </w:p>
    <w:p w:rsidR="00D21F3C" w:rsidRPr="00D21F3C" w:rsidRDefault="00D21F3C" w:rsidP="00D21F3C">
      <w:pPr>
        <w:rPr>
          <w:sz w:val="10"/>
          <w:szCs w:val="10"/>
        </w:rPr>
      </w:pPr>
      <w:r>
        <w:rPr>
          <w:sz w:val="10"/>
          <w:szCs w:val="10"/>
        </w:rPr>
        <w:t xml:space="preserve">                            </w:t>
      </w:r>
      <w:r w:rsidRPr="00D21F3C">
        <w:rPr>
          <w:sz w:val="10"/>
          <w:szCs w:val="10"/>
        </w:rPr>
        <w:t>(</w:t>
      </w:r>
      <w:hyperlink r:id="rId7" w:history="1">
        <w:r w:rsidRPr="000F70C2">
          <w:rPr>
            <w:rStyle w:val="Hypertextovprepojenie"/>
            <w:sz w:val="10"/>
            <w:szCs w:val="10"/>
          </w:rPr>
          <w:t>https://gd.eppo.int/media/data/taxon/T/TOBRFV/pics/1024x0/10308.jpg</w:t>
        </w:r>
      </w:hyperlink>
      <w:r w:rsidRPr="00D21F3C">
        <w:rPr>
          <w:sz w:val="10"/>
          <w:szCs w:val="10"/>
        </w:rPr>
        <w:t>)</w:t>
      </w:r>
      <w:r>
        <w:rPr>
          <w:sz w:val="10"/>
          <w:szCs w:val="10"/>
        </w:rPr>
        <w:t xml:space="preserve"> </w:t>
      </w:r>
      <w:r>
        <w:rPr>
          <w:sz w:val="10"/>
          <w:szCs w:val="10"/>
        </w:rPr>
        <w:tab/>
      </w:r>
      <w:r>
        <w:rPr>
          <w:sz w:val="10"/>
          <w:szCs w:val="10"/>
        </w:rPr>
        <w:tab/>
        <w:t xml:space="preserve">                 (</w:t>
      </w:r>
      <w:hyperlink r:id="rId8" w:history="1">
        <w:r w:rsidRPr="000F70C2">
          <w:rPr>
            <w:rStyle w:val="Hypertextovprepojenie"/>
            <w:sz w:val="10"/>
            <w:szCs w:val="10"/>
          </w:rPr>
          <w:t>https://gd.eppo.int/media/data/taxon/T/TOBRFV/pics/1024x0/10307.jpg</w:t>
        </w:r>
      </w:hyperlink>
      <w:r>
        <w:rPr>
          <w:sz w:val="10"/>
          <w:szCs w:val="10"/>
        </w:rPr>
        <w:t xml:space="preserve">) </w:t>
      </w:r>
    </w:p>
    <w:p w:rsidR="00D21F3C" w:rsidRPr="00971F84" w:rsidRDefault="00D21F3C" w:rsidP="00D21F3C">
      <w:pPr>
        <w:ind w:firstLine="708"/>
        <w:jc w:val="both"/>
      </w:pPr>
    </w:p>
    <w:p w:rsidR="001723B6" w:rsidRDefault="001723B6" w:rsidP="001723B6">
      <w:pPr>
        <w:ind w:firstLine="708"/>
        <w:jc w:val="both"/>
      </w:pPr>
      <w:r w:rsidRPr="00971F84">
        <w:t>Hostiteľskými rastlinami sú rajčiak jedlý (</w:t>
      </w:r>
      <w:r w:rsidRPr="00971F84">
        <w:rPr>
          <w:i/>
        </w:rPr>
        <w:t>Solanum lycopersicum</w:t>
      </w:r>
      <w:r w:rsidRPr="00971F84">
        <w:t>) a paprika ročná (</w:t>
      </w:r>
      <w:r w:rsidRPr="00971F84">
        <w:rPr>
          <w:i/>
        </w:rPr>
        <w:t>Capsicum annuum</w:t>
      </w:r>
      <w:r w:rsidRPr="00971F84">
        <w:t xml:space="preserve">). Oba hlavné hostiteľské druhy predstavujú v podmienkach Slovenska významné plodiny. Podľa niektorých pokusov sa dokázalo, že hostiteľmi môžu byť aj rastliny </w:t>
      </w:r>
      <w:r w:rsidRPr="00971F84">
        <w:rPr>
          <w:i/>
          <w:iCs/>
        </w:rPr>
        <w:t>Nicotiana benthamiana</w:t>
      </w:r>
      <w:r w:rsidRPr="00971F84">
        <w:t xml:space="preserve">, </w:t>
      </w:r>
      <w:r w:rsidRPr="00971F84">
        <w:rPr>
          <w:i/>
          <w:iCs/>
        </w:rPr>
        <w:t>Nicotiana glutinosa</w:t>
      </w:r>
      <w:r w:rsidRPr="00971F84">
        <w:t>, tabak lesný (</w:t>
      </w:r>
      <w:r w:rsidRPr="00971F84">
        <w:rPr>
          <w:i/>
          <w:iCs/>
        </w:rPr>
        <w:t>Nicotiana sylvestris)</w:t>
      </w:r>
      <w:r w:rsidRPr="00971F84">
        <w:t xml:space="preserve"> a tabak virgínsky (</w:t>
      </w:r>
      <w:r w:rsidRPr="00971F84">
        <w:rPr>
          <w:i/>
          <w:iCs/>
        </w:rPr>
        <w:t>Nicotiana tabacum)</w:t>
      </w:r>
      <w:r w:rsidRPr="00971F84">
        <w:t xml:space="preserve">. Buriny </w:t>
      </w:r>
      <w:r w:rsidRPr="00971F84">
        <w:rPr>
          <w:i/>
          <w:iCs/>
        </w:rPr>
        <w:t>Chenopodiastrum murale</w:t>
      </w:r>
      <w:r w:rsidRPr="00971F84">
        <w:t xml:space="preserve"> a ľuľok čierny (</w:t>
      </w:r>
      <w:r w:rsidRPr="00971F84">
        <w:rPr>
          <w:i/>
          <w:iCs/>
        </w:rPr>
        <w:t>Solanum nigrum)</w:t>
      </w:r>
      <w:r w:rsidRPr="00971F84">
        <w:t xml:space="preserve"> môžu predstavovať rezervoár tohto vírusu. Dokonca bol potvrdený výskyt tohto vírus</w:t>
      </w:r>
      <w:r>
        <w:t>u</w:t>
      </w:r>
      <w:r w:rsidRPr="00971F84">
        <w:t xml:space="preserve"> na baklažáne, ktorého pôvod bol z Mexika. </w:t>
      </w:r>
    </w:p>
    <w:p w:rsidR="00D21F3C" w:rsidRDefault="00D21F3C" w:rsidP="001723B6">
      <w:pPr>
        <w:ind w:firstLine="708"/>
        <w:jc w:val="both"/>
      </w:pPr>
    </w:p>
    <w:p w:rsidR="00D21F3C" w:rsidRDefault="00D21F3C" w:rsidP="00D21F3C">
      <w:pPr>
        <w:jc w:val="center"/>
      </w:pPr>
      <w:r>
        <w:rPr>
          <w:noProof/>
        </w:rPr>
        <w:drawing>
          <wp:inline distT="0" distB="0" distL="0" distR="0">
            <wp:extent cx="3101008" cy="1847205"/>
            <wp:effectExtent l="0" t="0" r="4445" b="127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3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2368" cy="1853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F3C" w:rsidRDefault="00D21F3C" w:rsidP="00D21F3C">
      <w:pPr>
        <w:jc w:val="center"/>
      </w:pPr>
      <w:r w:rsidRPr="00D21F3C">
        <w:rPr>
          <w:b/>
        </w:rPr>
        <w:t>Obr. 3</w:t>
      </w:r>
      <w:r>
        <w:t xml:space="preserve"> – Symptómy na paprike</w:t>
      </w:r>
    </w:p>
    <w:p w:rsidR="00D21F3C" w:rsidRPr="00D21F3C" w:rsidRDefault="00D21F3C" w:rsidP="00D21F3C">
      <w:pPr>
        <w:jc w:val="center"/>
        <w:rPr>
          <w:sz w:val="6"/>
          <w:szCs w:val="6"/>
        </w:rPr>
      </w:pPr>
      <w:r w:rsidRPr="00D21F3C">
        <w:rPr>
          <w:sz w:val="6"/>
          <w:szCs w:val="6"/>
        </w:rPr>
        <w:t>(</w:t>
      </w:r>
      <w:hyperlink r:id="rId10" w:history="1">
        <w:r w:rsidRPr="00D21F3C">
          <w:rPr>
            <w:rStyle w:val="Hypertextovprepojenie"/>
            <w:sz w:val="6"/>
            <w:szCs w:val="6"/>
          </w:rPr>
          <w:t>https://gd.eppo.int/media/data/taxon/T/TOBRFV/pics/1024x0/10304.jpg</w:t>
        </w:r>
      </w:hyperlink>
      <w:r>
        <w:rPr>
          <w:sz w:val="6"/>
          <w:szCs w:val="6"/>
        </w:rPr>
        <w:t>))</w:t>
      </w:r>
    </w:p>
    <w:p w:rsidR="001723B6" w:rsidRDefault="001723B6" w:rsidP="00D21F3C">
      <w:pPr>
        <w:ind w:firstLine="708"/>
        <w:jc w:val="both"/>
      </w:pPr>
      <w:r w:rsidRPr="00971F84">
        <w:lastRenderedPageBreak/>
        <w:t>Na rastlinách rajčiaka spôsobuje vírus chlorózu, mozaiku a mramorovanie listov. Na stopkách kvetov a stopkách listov sa môžu vyskytovať nekrotické škvrny. Na plodoch sú viditeľné žlté alebo hnedé škvrny. Povrch plodov je zvrásnený, plody môžu byť defor</w:t>
      </w:r>
      <w:r>
        <w:t>mované a nepravidelne dozrievajú</w:t>
      </w:r>
      <w:r w:rsidRPr="00971F84">
        <w:t>. Jednotlivé príznaky sa však môžu líšiť v závislosti od odrody rajčiaka.</w:t>
      </w:r>
    </w:p>
    <w:p w:rsidR="00D21F3C" w:rsidRDefault="00D21F3C" w:rsidP="00D21F3C">
      <w:pPr>
        <w:jc w:val="both"/>
      </w:pPr>
      <w:r>
        <w:t xml:space="preserve">  </w:t>
      </w:r>
      <w:r>
        <w:rPr>
          <w:noProof/>
        </w:rPr>
        <w:drawing>
          <wp:inline distT="0" distB="0" distL="0" distR="0">
            <wp:extent cx="2530640" cy="3373349"/>
            <wp:effectExtent l="0" t="0" r="3175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76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793" cy="3401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tab/>
      </w:r>
      <w:r>
        <w:rPr>
          <w:noProof/>
        </w:rPr>
        <w:drawing>
          <wp:inline distT="0" distB="0" distL="0" distR="0">
            <wp:extent cx="2506318" cy="3340928"/>
            <wp:effectExtent l="0" t="0" r="889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076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977" cy="335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F3C" w:rsidRDefault="00D21F3C" w:rsidP="00D21F3C">
      <w:pPr>
        <w:jc w:val="both"/>
      </w:pPr>
      <w:r>
        <w:t xml:space="preserve">        </w:t>
      </w:r>
      <w:r w:rsidRPr="00D21F3C">
        <w:rPr>
          <w:b/>
        </w:rPr>
        <w:t>Obr. 4</w:t>
      </w:r>
      <w:r>
        <w:t xml:space="preserve"> – Symptómy na </w:t>
      </w:r>
      <w:r w:rsidR="00163A3F">
        <w:t>rajčiaku</w:t>
      </w:r>
      <w:r w:rsidR="00163A3F">
        <w:tab/>
        <w:t xml:space="preserve"> </w:t>
      </w:r>
      <w:r w:rsidR="00163A3F">
        <w:tab/>
        <w:t xml:space="preserve">      </w:t>
      </w:r>
      <w:bookmarkStart w:id="0" w:name="_GoBack"/>
      <w:bookmarkEnd w:id="0"/>
      <w:r w:rsidRPr="00D21F3C">
        <w:rPr>
          <w:b/>
        </w:rPr>
        <w:t>Obr. 5</w:t>
      </w:r>
      <w:r>
        <w:t xml:space="preserve"> – Symptómy na </w:t>
      </w:r>
      <w:r w:rsidR="00163A3F">
        <w:t>rajčiaku</w:t>
      </w:r>
    </w:p>
    <w:p w:rsidR="00D21F3C" w:rsidRDefault="00D21F3C" w:rsidP="00D21F3C">
      <w:pPr>
        <w:jc w:val="both"/>
        <w:rPr>
          <w:sz w:val="10"/>
          <w:szCs w:val="10"/>
        </w:rPr>
      </w:pPr>
      <w:r>
        <w:rPr>
          <w:sz w:val="10"/>
          <w:szCs w:val="10"/>
        </w:rPr>
        <w:t xml:space="preserve">                     </w:t>
      </w:r>
      <w:r w:rsidRPr="00D21F3C">
        <w:rPr>
          <w:sz w:val="10"/>
          <w:szCs w:val="10"/>
        </w:rPr>
        <w:t>(</w:t>
      </w:r>
      <w:hyperlink r:id="rId13" w:history="1">
        <w:r w:rsidRPr="000F70C2">
          <w:rPr>
            <w:rStyle w:val="Hypertextovprepojenie"/>
            <w:sz w:val="10"/>
            <w:szCs w:val="10"/>
          </w:rPr>
          <w:t>https://gd.eppo.int/media/data/taxon/T/TOBRFV/pics/1024x0/10763.jpg</w:t>
        </w:r>
      </w:hyperlink>
      <w:r w:rsidRPr="00D21F3C">
        <w:rPr>
          <w:sz w:val="10"/>
          <w:szCs w:val="10"/>
        </w:rPr>
        <w:t>)</w:t>
      </w:r>
      <w:r>
        <w:rPr>
          <w:sz w:val="10"/>
          <w:szCs w:val="10"/>
        </w:rPr>
        <w:t xml:space="preserve"> </w:t>
      </w:r>
      <w:r>
        <w:rPr>
          <w:sz w:val="10"/>
          <w:szCs w:val="10"/>
        </w:rPr>
        <w:tab/>
      </w:r>
      <w:r>
        <w:rPr>
          <w:sz w:val="10"/>
          <w:szCs w:val="10"/>
        </w:rPr>
        <w:tab/>
      </w:r>
      <w:r>
        <w:rPr>
          <w:sz w:val="10"/>
          <w:szCs w:val="10"/>
        </w:rPr>
        <w:tab/>
        <w:t xml:space="preserve">                 (</w:t>
      </w:r>
      <w:hyperlink r:id="rId14" w:history="1">
        <w:r w:rsidRPr="000F70C2">
          <w:rPr>
            <w:rStyle w:val="Hypertextovprepojenie"/>
            <w:sz w:val="10"/>
            <w:szCs w:val="10"/>
          </w:rPr>
          <w:t>https://gd.eppo.int/media/data/taxon/T/TOBRFV/pics/1024x0/10764.jpg</w:t>
        </w:r>
      </w:hyperlink>
      <w:r>
        <w:rPr>
          <w:sz w:val="10"/>
          <w:szCs w:val="10"/>
        </w:rPr>
        <w:t xml:space="preserve">) </w:t>
      </w:r>
    </w:p>
    <w:p w:rsidR="00D21F3C" w:rsidRPr="00D21F3C" w:rsidRDefault="00D21F3C" w:rsidP="00D21F3C">
      <w:pPr>
        <w:jc w:val="both"/>
        <w:rPr>
          <w:sz w:val="10"/>
          <w:szCs w:val="10"/>
        </w:rPr>
      </w:pPr>
    </w:p>
    <w:p w:rsidR="001723B6" w:rsidRPr="00971F84" w:rsidRDefault="001723B6" w:rsidP="001723B6">
      <w:pPr>
        <w:ind w:firstLine="708"/>
        <w:jc w:val="both"/>
      </w:pPr>
      <w:r w:rsidRPr="00971F84">
        <w:t xml:space="preserve">Pre papriku sú typickými príznakmi tohto vírusu žltnutie, mozaika a deformácia listov. Na plodoch papriky sa vyskytujú žlté alebo hnedé škvrny alebo zelené pruhy. Taktiež môže dochádzať k deformácii plodov. </w:t>
      </w:r>
    </w:p>
    <w:p w:rsidR="006773D4" w:rsidRPr="00971F84" w:rsidRDefault="006773D4" w:rsidP="001723B6">
      <w:pPr>
        <w:ind w:firstLine="708"/>
        <w:jc w:val="both"/>
      </w:pPr>
      <w:r>
        <w:t xml:space="preserve">Vírus sa môže šíriť infikovanými semenami alebo </w:t>
      </w:r>
      <w:r w:rsidR="00801032">
        <w:t>priesadami</w:t>
      </w:r>
      <w:r>
        <w:t>. Okrem toho, keďže ide o vírus, môže byť prenášaný aj mechanicky na odevoch či nástrojoch pracovníkov. K šíreniu napomáhajú aj zavlažovacie systémy, kontaminovaná pôda a infikované zostatky rastlín. Prenášačom sú aj opeľovači</w:t>
      </w:r>
      <w:r w:rsidR="00712A9D">
        <w:t>. V prípade výskytu je potrebné infikované rastliny zničiť spálením.</w:t>
      </w:r>
      <w:r w:rsidR="00D55565">
        <w:t xml:space="preserve"> Okrem toho je následne potrebná zvýšená hygiena prostredia, v ktorej sa rastliny pestovali, a dezinfekcia používaného náradia.</w:t>
      </w:r>
    </w:p>
    <w:p w:rsidR="001723B6" w:rsidRPr="00712A9D" w:rsidRDefault="001723B6" w:rsidP="00712A9D">
      <w:pPr>
        <w:jc w:val="both"/>
      </w:pPr>
      <w:r>
        <w:rPr>
          <w:b/>
        </w:rPr>
        <w:tab/>
      </w:r>
      <w:r w:rsidRPr="00712A9D">
        <w:t>Ústredný kontrolný a skúšobný ústav poľnohospodársky v Bratislave vyzýva všetkých pestovateľov hostiteľských rastlín Tomato brown rugose fruit virus</w:t>
      </w:r>
      <w:r w:rsidR="00801032">
        <w:t>,</w:t>
      </w:r>
      <w:r w:rsidRPr="00712A9D">
        <w:t xml:space="preserve"> aby hlásili podozrenia z výskytu na e-mailovej adresa </w:t>
      </w:r>
      <w:hyperlink r:id="rId15" w:history="1">
        <w:r w:rsidRPr="00712A9D">
          <w:rPr>
            <w:rStyle w:val="Hypertextovprepojenie"/>
          </w:rPr>
          <w:t>ochrana@uksup.sk</w:t>
        </w:r>
      </w:hyperlink>
      <w:r w:rsidR="00712A9D" w:rsidRPr="00712A9D">
        <w:t>, telefonicky na čísle</w:t>
      </w:r>
      <w:r w:rsidRPr="00712A9D">
        <w:t xml:space="preserve"> 02/59 88 03 42 alebo písomne na adresu:</w:t>
      </w:r>
    </w:p>
    <w:p w:rsidR="001723B6" w:rsidRPr="00712A9D" w:rsidRDefault="001723B6" w:rsidP="00712A9D">
      <w:pPr>
        <w:ind w:left="709"/>
        <w:jc w:val="both"/>
      </w:pPr>
      <w:r w:rsidRPr="00712A9D">
        <w:t>Ústredný kontrolný a skúšobný ústav poľnohospodársky v Bratislave</w:t>
      </w:r>
    </w:p>
    <w:p w:rsidR="001723B6" w:rsidRPr="00712A9D" w:rsidRDefault="001723B6" w:rsidP="00712A9D">
      <w:pPr>
        <w:ind w:left="709"/>
        <w:jc w:val="both"/>
      </w:pPr>
      <w:r w:rsidRPr="00712A9D">
        <w:t>Odbor ochrany rastlín</w:t>
      </w:r>
    </w:p>
    <w:p w:rsidR="001723B6" w:rsidRPr="00712A9D" w:rsidRDefault="001723B6" w:rsidP="00712A9D">
      <w:pPr>
        <w:ind w:left="709"/>
        <w:jc w:val="both"/>
      </w:pPr>
      <w:r w:rsidRPr="00712A9D">
        <w:t>Matúškova 21</w:t>
      </w:r>
    </w:p>
    <w:p w:rsidR="001723B6" w:rsidRPr="00712A9D" w:rsidRDefault="001723B6" w:rsidP="00712A9D">
      <w:pPr>
        <w:tabs>
          <w:tab w:val="left" w:pos="2329"/>
        </w:tabs>
        <w:ind w:left="709"/>
        <w:jc w:val="both"/>
      </w:pPr>
      <w:r w:rsidRPr="00712A9D">
        <w:t>833 16 Bratislava</w:t>
      </w:r>
    </w:p>
    <w:p w:rsidR="005911B8" w:rsidRPr="001636DF" w:rsidRDefault="005911B8">
      <w:pPr>
        <w:rPr>
          <w:bCs/>
        </w:rPr>
      </w:pPr>
    </w:p>
    <w:p w:rsidR="00801032" w:rsidRPr="001636DF" w:rsidRDefault="00801032">
      <w:pPr>
        <w:rPr>
          <w:bCs/>
        </w:rPr>
      </w:pPr>
    </w:p>
    <w:p w:rsidR="00712A9D" w:rsidRPr="00712A9D" w:rsidRDefault="00712A9D">
      <w:pPr>
        <w:rPr>
          <w:bCs/>
        </w:rPr>
      </w:pPr>
      <w:r w:rsidRPr="00712A9D">
        <w:rPr>
          <w:bCs/>
        </w:rPr>
        <w:t>Ing. Ivana Horváthová</w:t>
      </w:r>
    </w:p>
    <w:p w:rsidR="00712A9D" w:rsidRPr="00712A9D" w:rsidRDefault="00712A9D">
      <w:pPr>
        <w:rPr>
          <w:bCs/>
        </w:rPr>
      </w:pPr>
      <w:r w:rsidRPr="00712A9D">
        <w:rPr>
          <w:bCs/>
        </w:rPr>
        <w:t>ÚKSÚP – OOR</w:t>
      </w:r>
    </w:p>
    <w:p w:rsidR="00712A9D" w:rsidRPr="00712A9D" w:rsidRDefault="00712A9D">
      <w:r w:rsidRPr="00712A9D">
        <w:rPr>
          <w:bCs/>
        </w:rPr>
        <w:t>7.9.2020</w:t>
      </w:r>
    </w:p>
    <w:sectPr w:rsidR="00712A9D" w:rsidRPr="00712A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ani">
    <w:altName w:val="Bahnschrift Light"/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014FAF"/>
    <w:multiLevelType w:val="hybridMultilevel"/>
    <w:tmpl w:val="688AFCE4"/>
    <w:lvl w:ilvl="0" w:tplc="041B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11C03AC"/>
    <w:multiLevelType w:val="hybridMultilevel"/>
    <w:tmpl w:val="1A660066"/>
    <w:lvl w:ilvl="0" w:tplc="8F92370A">
      <w:numFmt w:val="bullet"/>
      <w:lvlText w:val="!"/>
      <w:lvlJc w:val="left"/>
      <w:pPr>
        <w:ind w:left="360" w:hanging="360"/>
      </w:pPr>
      <w:rPr>
        <w:rFonts w:ascii="Vani" w:hAnsi="Vani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0B86168"/>
    <w:multiLevelType w:val="singleLevel"/>
    <w:tmpl w:val="EAB25CE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3B6"/>
    <w:rsid w:val="001636DF"/>
    <w:rsid w:val="00163A3F"/>
    <w:rsid w:val="001723B6"/>
    <w:rsid w:val="005911B8"/>
    <w:rsid w:val="006773D4"/>
    <w:rsid w:val="00712A9D"/>
    <w:rsid w:val="00801032"/>
    <w:rsid w:val="00AC1380"/>
    <w:rsid w:val="00D21F3C"/>
    <w:rsid w:val="00D55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3DCEF7"/>
  <w15:chartTrackingRefBased/>
  <w15:docId w15:val="{52030892-B061-451B-A5A7-B972880BD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1723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99"/>
    <w:qFormat/>
    <w:rsid w:val="001723B6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1723B6"/>
    <w:rPr>
      <w:color w:val="0563C1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801032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01032"/>
    <w:rPr>
      <w:rFonts w:ascii="Segoe UI" w:eastAsia="Times New Roman" w:hAnsi="Segoe UI" w:cs="Segoe UI"/>
      <w:sz w:val="18"/>
      <w:szCs w:val="18"/>
      <w:lang w:eastAsia="sk-SK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163A3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d.eppo.int/media/data/taxon/T/TOBRFV/pics/1024x0/10307.jpg" TargetMode="External"/><Relationship Id="rId13" Type="http://schemas.openxmlformats.org/officeDocument/2006/relationships/hyperlink" Target="https://gd.eppo.int/media/data/taxon/T/TOBRFV/pics/1024x0/10763.jpg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gd.eppo.int/media/data/taxon/T/TOBRFV/pics/1024x0/10308.jpg" TargetMode="Externa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jpg"/><Relationship Id="rId5" Type="http://schemas.openxmlformats.org/officeDocument/2006/relationships/image" Target="media/image1.jpeg"/><Relationship Id="rId15" Type="http://schemas.openxmlformats.org/officeDocument/2006/relationships/hyperlink" Target="mailto:ochrana@uksup.sk" TargetMode="External"/><Relationship Id="rId10" Type="http://schemas.openxmlformats.org/officeDocument/2006/relationships/hyperlink" Target="https://gd.eppo.int/media/data/taxon/T/TOBRFV/pics/1024x0/10304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https://gd.eppo.int/media/data/taxon/T/TOBRFV/pics/1024x0/10764.jpg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567</Words>
  <Characters>3233</Characters>
  <Application>Microsoft Office Word</Application>
  <DocSecurity>0</DocSecurity>
  <Lines>26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Horváthová Ivana Ing.</dc:creator>
  <cp:keywords/>
  <dc:description/>
  <cp:lastModifiedBy>Horváthová Ivana Ing.</cp:lastModifiedBy>
  <cp:revision>6</cp:revision>
  <dcterms:created xsi:type="dcterms:W3CDTF">2020-09-07T08:24:00Z</dcterms:created>
  <dcterms:modified xsi:type="dcterms:W3CDTF">2021-04-12T07:39:00Z</dcterms:modified>
</cp:coreProperties>
</file>